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1FAE" w14:textId="77777777" w:rsidR="00224A52" w:rsidRDefault="00224A52" w:rsidP="00BF1EFF">
      <w:pPr>
        <w:jc w:val="center"/>
        <w:rPr>
          <w:sz w:val="32"/>
          <w:szCs w:val="32"/>
        </w:rPr>
      </w:pPr>
    </w:p>
    <w:p w14:paraId="3A41B5F5" w14:textId="4835BC50" w:rsidR="00BF1EFF" w:rsidRPr="00BF1EFF" w:rsidRDefault="0021472F" w:rsidP="00BF1EFF">
      <w:pPr>
        <w:jc w:val="center"/>
        <w:rPr>
          <w:sz w:val="32"/>
          <w:szCs w:val="32"/>
        </w:rPr>
      </w:pPr>
      <w:r>
        <w:rPr>
          <w:sz w:val="32"/>
          <w:szCs w:val="32"/>
        </w:rPr>
        <w:t>Detailed Agenda</w:t>
      </w:r>
    </w:p>
    <w:tbl>
      <w:tblPr>
        <w:tblpPr w:leftFromText="180" w:rightFromText="180" w:vertAnchor="page" w:horzAnchor="page" w:tblpX="862" w:tblpY="4448"/>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38"/>
        <w:gridCol w:w="2835"/>
        <w:gridCol w:w="5670"/>
        <w:gridCol w:w="4683"/>
      </w:tblGrid>
      <w:tr w:rsidR="005C5891" w14:paraId="5F396937" w14:textId="77777777" w:rsidTr="00EE3457">
        <w:trPr>
          <w:trHeight w:val="300"/>
        </w:trPr>
        <w:tc>
          <w:tcPr>
            <w:tcW w:w="1838" w:type="dxa"/>
            <w:shd w:val="clear" w:color="auto" w:fill="00B0F0"/>
          </w:tcPr>
          <w:p w14:paraId="6FB26947" w14:textId="77777777" w:rsidR="005C5891" w:rsidRDefault="005C5891" w:rsidP="0021472F">
            <w:pPr>
              <w:rPr>
                <w:sz w:val="24"/>
                <w:szCs w:val="24"/>
              </w:rPr>
            </w:pPr>
            <w:r>
              <w:rPr>
                <w:sz w:val="24"/>
                <w:szCs w:val="24"/>
              </w:rPr>
              <w:t>Time</w:t>
            </w:r>
          </w:p>
        </w:tc>
        <w:tc>
          <w:tcPr>
            <w:tcW w:w="2835" w:type="dxa"/>
            <w:shd w:val="clear" w:color="auto" w:fill="00B0F0"/>
          </w:tcPr>
          <w:p w14:paraId="2A7DBCB5" w14:textId="77777777" w:rsidR="005C5891" w:rsidRDefault="005C5891" w:rsidP="0021472F">
            <w:pPr>
              <w:rPr>
                <w:sz w:val="24"/>
                <w:szCs w:val="24"/>
              </w:rPr>
            </w:pPr>
            <w:r>
              <w:rPr>
                <w:sz w:val="24"/>
                <w:szCs w:val="24"/>
              </w:rPr>
              <w:t>Agenda Item</w:t>
            </w:r>
          </w:p>
        </w:tc>
        <w:tc>
          <w:tcPr>
            <w:tcW w:w="5670" w:type="dxa"/>
            <w:shd w:val="clear" w:color="auto" w:fill="00B0F0"/>
          </w:tcPr>
          <w:p w14:paraId="34BD4598" w14:textId="4F6AE676" w:rsidR="005C5891" w:rsidRDefault="005C5891" w:rsidP="0021472F">
            <w:pPr>
              <w:rPr>
                <w:sz w:val="24"/>
                <w:szCs w:val="24"/>
              </w:rPr>
            </w:pPr>
            <w:r>
              <w:rPr>
                <w:sz w:val="24"/>
                <w:szCs w:val="24"/>
              </w:rPr>
              <w:t>Detail</w:t>
            </w:r>
            <w:r w:rsidR="00BF1EFF">
              <w:rPr>
                <w:sz w:val="24"/>
                <w:szCs w:val="24"/>
              </w:rPr>
              <w:t>s</w:t>
            </w:r>
          </w:p>
        </w:tc>
        <w:tc>
          <w:tcPr>
            <w:tcW w:w="4683" w:type="dxa"/>
            <w:shd w:val="clear" w:color="auto" w:fill="00B0F0"/>
          </w:tcPr>
          <w:p w14:paraId="5C23A9E4" w14:textId="77777777" w:rsidR="005C5891" w:rsidRDefault="005C5891" w:rsidP="0021472F">
            <w:pPr>
              <w:rPr>
                <w:sz w:val="24"/>
                <w:szCs w:val="24"/>
              </w:rPr>
            </w:pPr>
            <w:r>
              <w:rPr>
                <w:sz w:val="24"/>
                <w:szCs w:val="24"/>
              </w:rPr>
              <w:t>Who</w:t>
            </w:r>
          </w:p>
        </w:tc>
      </w:tr>
      <w:tr w:rsidR="005C5891" w14:paraId="65A3C904" w14:textId="77777777" w:rsidTr="00EE3457">
        <w:trPr>
          <w:trHeight w:val="300"/>
        </w:trPr>
        <w:tc>
          <w:tcPr>
            <w:tcW w:w="1838" w:type="dxa"/>
            <w:vMerge w:val="restart"/>
            <w:vAlign w:val="center"/>
          </w:tcPr>
          <w:p w14:paraId="38865792" w14:textId="1DFFD50D" w:rsidR="005C5891" w:rsidRDefault="005C5891" w:rsidP="0021472F">
            <w:pPr>
              <w:jc w:val="center"/>
              <w:rPr>
                <w:sz w:val="24"/>
                <w:szCs w:val="24"/>
              </w:rPr>
            </w:pPr>
            <w:r>
              <w:rPr>
                <w:sz w:val="24"/>
                <w:szCs w:val="24"/>
              </w:rPr>
              <w:t xml:space="preserve">9:00 </w:t>
            </w:r>
            <w:r w:rsidR="0021472F">
              <w:rPr>
                <w:sz w:val="24"/>
                <w:szCs w:val="24"/>
              </w:rPr>
              <w:t>-</w:t>
            </w:r>
            <w:r>
              <w:rPr>
                <w:sz w:val="24"/>
                <w:szCs w:val="24"/>
              </w:rPr>
              <w:t xml:space="preserve"> 9:30 </w:t>
            </w:r>
          </w:p>
        </w:tc>
        <w:tc>
          <w:tcPr>
            <w:tcW w:w="2835" w:type="dxa"/>
            <w:vMerge w:val="restart"/>
          </w:tcPr>
          <w:p w14:paraId="14DA47CB" w14:textId="77777777" w:rsidR="005C5891" w:rsidRDefault="005C5891" w:rsidP="0021472F">
            <w:pPr>
              <w:widowControl/>
              <w:rPr>
                <w:b/>
                <w:bCs/>
                <w:sz w:val="24"/>
                <w:szCs w:val="24"/>
              </w:rPr>
            </w:pPr>
            <w:r>
              <w:rPr>
                <w:b/>
                <w:bCs/>
                <w:sz w:val="24"/>
                <w:szCs w:val="24"/>
              </w:rPr>
              <w:t>Introductory session</w:t>
            </w:r>
          </w:p>
        </w:tc>
        <w:tc>
          <w:tcPr>
            <w:tcW w:w="5670" w:type="dxa"/>
          </w:tcPr>
          <w:p w14:paraId="150102BA" w14:textId="48197AE8" w:rsidR="005C5891" w:rsidRDefault="005C5891" w:rsidP="0021472F">
            <w:pPr>
              <w:widowControl/>
              <w:spacing w:after="60"/>
              <w:rPr>
                <w:sz w:val="24"/>
                <w:szCs w:val="24"/>
              </w:rPr>
            </w:pPr>
            <w:r>
              <w:rPr>
                <w:sz w:val="24"/>
                <w:szCs w:val="24"/>
              </w:rPr>
              <w:t>Welcome from the CEI &amp; UNICEF</w:t>
            </w:r>
          </w:p>
        </w:tc>
        <w:tc>
          <w:tcPr>
            <w:tcW w:w="4683" w:type="dxa"/>
          </w:tcPr>
          <w:p w14:paraId="62D25416" w14:textId="77777777" w:rsidR="005C5891" w:rsidRDefault="005C5891" w:rsidP="0021472F">
            <w:pPr>
              <w:widowControl/>
              <w:spacing w:after="60"/>
              <w:rPr>
                <w:sz w:val="24"/>
                <w:szCs w:val="24"/>
              </w:rPr>
            </w:pPr>
            <w:r>
              <w:rPr>
                <w:sz w:val="24"/>
                <w:szCs w:val="24"/>
              </w:rPr>
              <w:t xml:space="preserve">Zsuzsanna Kiraly, Deputy Secretary General, CEI </w:t>
            </w:r>
          </w:p>
          <w:p w14:paraId="39F0CAE0" w14:textId="33EE4778" w:rsidR="005C5891" w:rsidRDefault="005C5891" w:rsidP="0021472F">
            <w:pPr>
              <w:widowControl/>
              <w:spacing w:after="60"/>
              <w:rPr>
                <w:sz w:val="24"/>
                <w:szCs w:val="24"/>
              </w:rPr>
            </w:pPr>
            <w:r>
              <w:rPr>
                <w:sz w:val="24"/>
                <w:szCs w:val="24"/>
              </w:rPr>
              <w:t xml:space="preserve">Herve Morin, UPSHIFT Global Lead  </w:t>
            </w:r>
          </w:p>
        </w:tc>
      </w:tr>
      <w:tr w:rsidR="005C5891" w14:paraId="3497BA1E" w14:textId="77777777" w:rsidTr="00EE3457">
        <w:trPr>
          <w:trHeight w:val="300"/>
        </w:trPr>
        <w:tc>
          <w:tcPr>
            <w:tcW w:w="1838" w:type="dxa"/>
            <w:vMerge/>
            <w:vAlign w:val="center"/>
          </w:tcPr>
          <w:p w14:paraId="57638FE5" w14:textId="77777777" w:rsidR="005C5891" w:rsidRDefault="005C5891" w:rsidP="0021472F">
            <w:pPr>
              <w:spacing w:line="276" w:lineRule="auto"/>
              <w:rPr>
                <w:sz w:val="24"/>
                <w:szCs w:val="24"/>
              </w:rPr>
            </w:pPr>
          </w:p>
        </w:tc>
        <w:tc>
          <w:tcPr>
            <w:tcW w:w="2835" w:type="dxa"/>
            <w:vMerge/>
          </w:tcPr>
          <w:p w14:paraId="21941E2F" w14:textId="77777777" w:rsidR="005C5891" w:rsidRDefault="005C5891" w:rsidP="0021472F">
            <w:pPr>
              <w:spacing w:line="276" w:lineRule="auto"/>
              <w:rPr>
                <w:sz w:val="24"/>
                <w:szCs w:val="24"/>
              </w:rPr>
            </w:pPr>
          </w:p>
        </w:tc>
        <w:tc>
          <w:tcPr>
            <w:tcW w:w="5670" w:type="dxa"/>
          </w:tcPr>
          <w:p w14:paraId="69F23DDF" w14:textId="43144685" w:rsidR="004B32EB" w:rsidRDefault="004B32EB" w:rsidP="0021472F">
            <w:pPr>
              <w:widowControl/>
              <w:spacing w:after="60"/>
              <w:rPr>
                <w:sz w:val="24"/>
                <w:szCs w:val="24"/>
              </w:rPr>
            </w:pPr>
            <w:r>
              <w:rPr>
                <w:sz w:val="24"/>
                <w:szCs w:val="24"/>
              </w:rPr>
              <w:t>Reflections from the first conference</w:t>
            </w:r>
          </w:p>
          <w:p w14:paraId="4A56AA52" w14:textId="33B594FA" w:rsidR="005C5891" w:rsidRDefault="004B32EB" w:rsidP="0021472F">
            <w:pPr>
              <w:widowControl/>
              <w:spacing w:after="60"/>
              <w:rPr>
                <w:sz w:val="24"/>
                <w:szCs w:val="24"/>
              </w:rPr>
            </w:pPr>
            <w:r>
              <w:rPr>
                <w:sz w:val="24"/>
                <w:szCs w:val="24"/>
              </w:rPr>
              <w:t>A</w:t>
            </w:r>
            <w:r w:rsidR="00AD49EE">
              <w:rPr>
                <w:sz w:val="24"/>
                <w:szCs w:val="24"/>
              </w:rPr>
              <w:t xml:space="preserve"> brief introduction from each participant, with </w:t>
            </w:r>
            <w:r>
              <w:rPr>
                <w:sz w:val="24"/>
                <w:szCs w:val="24"/>
              </w:rPr>
              <w:t xml:space="preserve">one delegate from </w:t>
            </w:r>
            <w:r w:rsidR="00AD49EE">
              <w:rPr>
                <w:sz w:val="24"/>
                <w:szCs w:val="24"/>
              </w:rPr>
              <w:t xml:space="preserve">each </w:t>
            </w:r>
            <w:r>
              <w:rPr>
                <w:sz w:val="24"/>
                <w:szCs w:val="24"/>
              </w:rPr>
              <w:t>country sharing a brief (1-2 minute) overview of their UPSHIFT plans</w:t>
            </w:r>
          </w:p>
          <w:p w14:paraId="79D0DCEF" w14:textId="77777777" w:rsidR="005C5891" w:rsidRDefault="005C5891" w:rsidP="0021472F">
            <w:pPr>
              <w:widowControl/>
              <w:spacing w:after="60"/>
              <w:rPr>
                <w:sz w:val="24"/>
                <w:szCs w:val="24"/>
              </w:rPr>
            </w:pPr>
            <w:proofErr w:type="spellStart"/>
            <w:r>
              <w:rPr>
                <w:sz w:val="24"/>
                <w:szCs w:val="24"/>
              </w:rPr>
              <w:t>Mentimeter</w:t>
            </w:r>
            <w:proofErr w:type="spellEnd"/>
            <w:r>
              <w:rPr>
                <w:sz w:val="24"/>
                <w:szCs w:val="24"/>
              </w:rPr>
              <w:t xml:space="preserve"> icebreaker</w:t>
            </w:r>
          </w:p>
        </w:tc>
        <w:tc>
          <w:tcPr>
            <w:tcW w:w="4683" w:type="dxa"/>
          </w:tcPr>
          <w:p w14:paraId="5CB8B229" w14:textId="77777777" w:rsidR="005C5891" w:rsidRDefault="005C5891" w:rsidP="0021472F">
            <w:pPr>
              <w:widowControl/>
              <w:spacing w:after="60"/>
              <w:rPr>
                <w:sz w:val="24"/>
                <w:szCs w:val="24"/>
              </w:rPr>
            </w:pPr>
            <w:r>
              <w:rPr>
                <w:sz w:val="24"/>
                <w:szCs w:val="24"/>
              </w:rPr>
              <w:t>Katherine Crisp, Facilitator</w:t>
            </w:r>
          </w:p>
        </w:tc>
      </w:tr>
      <w:tr w:rsidR="005C5891" w14:paraId="39131651" w14:textId="77777777" w:rsidTr="00EE3457">
        <w:trPr>
          <w:trHeight w:val="300"/>
        </w:trPr>
        <w:tc>
          <w:tcPr>
            <w:tcW w:w="1838" w:type="dxa"/>
            <w:vMerge w:val="restart"/>
            <w:vAlign w:val="center"/>
          </w:tcPr>
          <w:p w14:paraId="3BCBE7F7" w14:textId="7A9D034D" w:rsidR="005C5891" w:rsidRDefault="005C5891" w:rsidP="0021472F">
            <w:pPr>
              <w:jc w:val="center"/>
              <w:rPr>
                <w:sz w:val="24"/>
                <w:szCs w:val="24"/>
              </w:rPr>
            </w:pPr>
            <w:r>
              <w:rPr>
                <w:sz w:val="24"/>
                <w:szCs w:val="24"/>
              </w:rPr>
              <w:t xml:space="preserve">9:30 </w:t>
            </w:r>
            <w:r w:rsidR="0021472F">
              <w:rPr>
                <w:sz w:val="24"/>
                <w:szCs w:val="24"/>
              </w:rPr>
              <w:t>-</w:t>
            </w:r>
            <w:r>
              <w:rPr>
                <w:sz w:val="24"/>
                <w:szCs w:val="24"/>
              </w:rPr>
              <w:t xml:space="preserve"> 10:30</w:t>
            </w:r>
          </w:p>
        </w:tc>
        <w:tc>
          <w:tcPr>
            <w:tcW w:w="13188" w:type="dxa"/>
            <w:gridSpan w:val="3"/>
            <w:vAlign w:val="center"/>
          </w:tcPr>
          <w:p w14:paraId="188ECB1F" w14:textId="77777777" w:rsidR="005C5891" w:rsidRDefault="005C5891" w:rsidP="0021472F">
            <w:pPr>
              <w:spacing w:after="60"/>
              <w:rPr>
                <w:sz w:val="24"/>
                <w:szCs w:val="24"/>
              </w:rPr>
            </w:pPr>
            <w:r>
              <w:rPr>
                <w:b/>
                <w:bCs/>
                <w:sz w:val="24"/>
                <w:szCs w:val="24"/>
              </w:rPr>
              <w:t>Bringing UPSHIFT into the Classroom &amp; Building Evidence on What Works</w:t>
            </w:r>
          </w:p>
        </w:tc>
      </w:tr>
      <w:tr w:rsidR="005C5891" w14:paraId="7959A39F" w14:textId="77777777" w:rsidTr="00EE3457">
        <w:trPr>
          <w:trHeight w:val="778"/>
        </w:trPr>
        <w:tc>
          <w:tcPr>
            <w:tcW w:w="1838" w:type="dxa"/>
            <w:vMerge/>
            <w:vAlign w:val="center"/>
          </w:tcPr>
          <w:p w14:paraId="2C4BE1CA" w14:textId="77777777" w:rsidR="005C5891" w:rsidRDefault="005C5891" w:rsidP="0021472F">
            <w:pPr>
              <w:spacing w:line="276" w:lineRule="auto"/>
              <w:rPr>
                <w:sz w:val="24"/>
                <w:szCs w:val="24"/>
              </w:rPr>
            </w:pPr>
          </w:p>
        </w:tc>
        <w:tc>
          <w:tcPr>
            <w:tcW w:w="2835" w:type="dxa"/>
            <w:vAlign w:val="center"/>
          </w:tcPr>
          <w:p w14:paraId="7621DD58" w14:textId="77777777" w:rsidR="005C5891" w:rsidRDefault="005C5891" w:rsidP="0021472F">
            <w:pPr>
              <w:rPr>
                <w:sz w:val="24"/>
                <w:szCs w:val="24"/>
              </w:rPr>
            </w:pPr>
            <w:r>
              <w:rPr>
                <w:sz w:val="24"/>
                <w:szCs w:val="24"/>
              </w:rPr>
              <w:t xml:space="preserve">Experiences from </w:t>
            </w:r>
            <w:r>
              <w:rPr>
                <w:b/>
                <w:bCs/>
                <w:sz w:val="24"/>
                <w:szCs w:val="24"/>
              </w:rPr>
              <w:t xml:space="preserve">Italy </w:t>
            </w:r>
          </w:p>
        </w:tc>
        <w:tc>
          <w:tcPr>
            <w:tcW w:w="5670" w:type="dxa"/>
          </w:tcPr>
          <w:p w14:paraId="0C356671" w14:textId="77777777" w:rsidR="005C5891" w:rsidRDefault="005C5891" w:rsidP="0021472F">
            <w:pPr>
              <w:spacing w:after="60"/>
              <w:rPr>
                <w:sz w:val="24"/>
                <w:szCs w:val="24"/>
              </w:rPr>
            </w:pPr>
            <w:r>
              <w:rPr>
                <w:sz w:val="24"/>
                <w:szCs w:val="24"/>
              </w:rPr>
              <w:t>21st century skills for disadvantaged adolescents in the formal education system: UPSHIFT delivery model in schools, evidence of impact and scaling through national partners</w:t>
            </w:r>
          </w:p>
        </w:tc>
        <w:tc>
          <w:tcPr>
            <w:tcW w:w="4683" w:type="dxa"/>
          </w:tcPr>
          <w:p w14:paraId="77A7BF0F" w14:textId="77777777" w:rsidR="005C5891" w:rsidRDefault="005C5891" w:rsidP="0021472F">
            <w:pPr>
              <w:rPr>
                <w:sz w:val="24"/>
                <w:szCs w:val="24"/>
              </w:rPr>
            </w:pPr>
            <w:r>
              <w:rPr>
                <w:sz w:val="24"/>
                <w:szCs w:val="24"/>
              </w:rPr>
              <w:t>Alessandra Rodella, General Directorate of the Regional School Office for Piedmont</w:t>
            </w:r>
            <w:r>
              <w:rPr>
                <w:sz w:val="24"/>
                <w:szCs w:val="24"/>
              </w:rPr>
              <w:br/>
              <w:t>Sophia Benassila, UNICEF ECA Regional Office in Italy</w:t>
            </w:r>
            <w:r>
              <w:rPr>
                <w:sz w:val="24"/>
                <w:szCs w:val="24"/>
              </w:rPr>
              <w:br/>
              <w:t>Pierpaolo Pettrone, Junior Achievement Italia</w:t>
            </w:r>
          </w:p>
        </w:tc>
      </w:tr>
      <w:tr w:rsidR="005C5891" w14:paraId="3A315059" w14:textId="77777777" w:rsidTr="00EE3457">
        <w:trPr>
          <w:trHeight w:val="300"/>
        </w:trPr>
        <w:tc>
          <w:tcPr>
            <w:tcW w:w="1838" w:type="dxa"/>
            <w:vMerge/>
            <w:vAlign w:val="center"/>
          </w:tcPr>
          <w:p w14:paraId="7EE710A8" w14:textId="77777777" w:rsidR="005C5891" w:rsidRDefault="005C5891" w:rsidP="0021472F">
            <w:pPr>
              <w:spacing w:line="276" w:lineRule="auto"/>
              <w:rPr>
                <w:sz w:val="24"/>
                <w:szCs w:val="24"/>
              </w:rPr>
            </w:pPr>
          </w:p>
        </w:tc>
        <w:tc>
          <w:tcPr>
            <w:tcW w:w="2835" w:type="dxa"/>
            <w:vAlign w:val="center"/>
          </w:tcPr>
          <w:p w14:paraId="0176EDA7" w14:textId="77777777" w:rsidR="005C5891" w:rsidRDefault="005C5891" w:rsidP="0021472F">
            <w:pPr>
              <w:rPr>
                <w:sz w:val="24"/>
                <w:szCs w:val="24"/>
              </w:rPr>
            </w:pPr>
            <w:r>
              <w:rPr>
                <w:sz w:val="24"/>
                <w:szCs w:val="24"/>
              </w:rPr>
              <w:t xml:space="preserve">Experiences from </w:t>
            </w:r>
            <w:r>
              <w:rPr>
                <w:b/>
                <w:bCs/>
                <w:sz w:val="24"/>
                <w:szCs w:val="24"/>
              </w:rPr>
              <w:t>Bosnia Herzegovina</w:t>
            </w:r>
            <w:r>
              <w:rPr>
                <w:sz w:val="24"/>
                <w:szCs w:val="24"/>
              </w:rPr>
              <w:t xml:space="preserve"> </w:t>
            </w:r>
          </w:p>
        </w:tc>
        <w:tc>
          <w:tcPr>
            <w:tcW w:w="5670" w:type="dxa"/>
          </w:tcPr>
          <w:p w14:paraId="4A87D371" w14:textId="77777777" w:rsidR="005C5891" w:rsidRDefault="005C5891" w:rsidP="0021472F">
            <w:pPr>
              <w:spacing w:after="60"/>
              <w:rPr>
                <w:sz w:val="24"/>
                <w:szCs w:val="24"/>
              </w:rPr>
            </w:pPr>
            <w:r>
              <w:rPr>
                <w:sz w:val="24"/>
                <w:szCs w:val="24"/>
              </w:rPr>
              <w:t>UPSHIFT delivery model in schools, evidence of impact and scaling plans</w:t>
            </w:r>
          </w:p>
        </w:tc>
        <w:tc>
          <w:tcPr>
            <w:tcW w:w="4683" w:type="dxa"/>
          </w:tcPr>
          <w:p w14:paraId="57C78399" w14:textId="7B50ED51" w:rsidR="005C5891" w:rsidRDefault="005C5891" w:rsidP="0021472F">
            <w:pPr>
              <w:spacing w:after="60"/>
              <w:rPr>
                <w:sz w:val="24"/>
                <w:szCs w:val="24"/>
              </w:rPr>
            </w:pPr>
            <w:r>
              <w:rPr>
                <w:sz w:val="24"/>
                <w:szCs w:val="24"/>
              </w:rPr>
              <w:t>Dijana Peji</w:t>
            </w:r>
            <w:r w:rsidR="0093438D">
              <w:rPr>
                <w:sz w:val="24"/>
                <w:szCs w:val="24"/>
              </w:rPr>
              <w:t>ć</w:t>
            </w:r>
            <w:r>
              <w:rPr>
                <w:sz w:val="24"/>
                <w:szCs w:val="24"/>
              </w:rPr>
              <w:t>, Executive Director, Genesis Project</w:t>
            </w:r>
          </w:p>
          <w:p w14:paraId="1C1058F4" w14:textId="77777777" w:rsidR="005C5891" w:rsidRDefault="005C5891" w:rsidP="0021472F">
            <w:pPr>
              <w:spacing w:after="60"/>
              <w:rPr>
                <w:sz w:val="24"/>
                <w:szCs w:val="24"/>
              </w:rPr>
            </w:pPr>
            <w:r>
              <w:rPr>
                <w:sz w:val="24"/>
                <w:szCs w:val="24"/>
              </w:rPr>
              <w:t>Almedin Ibrišimović, Ministry of Education of Tuzla Canton</w:t>
            </w:r>
          </w:p>
        </w:tc>
      </w:tr>
      <w:tr w:rsidR="005C5891" w14:paraId="3B553585" w14:textId="77777777" w:rsidTr="00EE3457">
        <w:trPr>
          <w:trHeight w:val="300"/>
        </w:trPr>
        <w:tc>
          <w:tcPr>
            <w:tcW w:w="1838" w:type="dxa"/>
            <w:vMerge/>
            <w:vAlign w:val="center"/>
          </w:tcPr>
          <w:p w14:paraId="10E439A8" w14:textId="77777777" w:rsidR="005C5891" w:rsidRDefault="005C5891" w:rsidP="0021472F">
            <w:pPr>
              <w:spacing w:line="276" w:lineRule="auto"/>
              <w:rPr>
                <w:sz w:val="24"/>
                <w:szCs w:val="24"/>
              </w:rPr>
            </w:pPr>
          </w:p>
        </w:tc>
        <w:tc>
          <w:tcPr>
            <w:tcW w:w="2835" w:type="dxa"/>
            <w:vAlign w:val="center"/>
          </w:tcPr>
          <w:p w14:paraId="1E8494E9" w14:textId="77777777" w:rsidR="005C5891" w:rsidRDefault="005C5891" w:rsidP="0021472F">
            <w:pPr>
              <w:rPr>
                <w:sz w:val="24"/>
                <w:szCs w:val="24"/>
              </w:rPr>
            </w:pPr>
            <w:r>
              <w:rPr>
                <w:sz w:val="24"/>
                <w:szCs w:val="24"/>
              </w:rPr>
              <w:t xml:space="preserve">Building the UPSHIFT evidence base </w:t>
            </w:r>
          </w:p>
        </w:tc>
        <w:tc>
          <w:tcPr>
            <w:tcW w:w="5670" w:type="dxa"/>
          </w:tcPr>
          <w:p w14:paraId="5F516EEE" w14:textId="77777777" w:rsidR="005C5891" w:rsidRDefault="005C5891" w:rsidP="0021472F">
            <w:pPr>
              <w:spacing w:after="60"/>
              <w:rPr>
                <w:sz w:val="24"/>
                <w:szCs w:val="24"/>
              </w:rPr>
            </w:pPr>
            <w:r>
              <w:rPr>
                <w:sz w:val="24"/>
                <w:szCs w:val="24"/>
              </w:rPr>
              <w:t>Impact of UPSHIFT on learners from multiple countries around the world</w:t>
            </w:r>
          </w:p>
        </w:tc>
        <w:tc>
          <w:tcPr>
            <w:tcW w:w="4683" w:type="dxa"/>
          </w:tcPr>
          <w:p w14:paraId="52199AD1" w14:textId="77777777" w:rsidR="005C5891" w:rsidRDefault="005C5891" w:rsidP="0021472F">
            <w:pPr>
              <w:spacing w:after="60"/>
              <w:rPr>
                <w:sz w:val="24"/>
                <w:szCs w:val="24"/>
              </w:rPr>
            </w:pPr>
            <w:r>
              <w:rPr>
                <w:sz w:val="24"/>
                <w:szCs w:val="24"/>
              </w:rPr>
              <w:t>Herve Morin, UPSHIFT Global Lead</w:t>
            </w:r>
          </w:p>
        </w:tc>
      </w:tr>
      <w:tr w:rsidR="005C5891" w14:paraId="72DD4CCC" w14:textId="77777777" w:rsidTr="00EE3457">
        <w:trPr>
          <w:trHeight w:val="300"/>
        </w:trPr>
        <w:tc>
          <w:tcPr>
            <w:tcW w:w="1838" w:type="dxa"/>
            <w:vAlign w:val="center"/>
          </w:tcPr>
          <w:p w14:paraId="4EF2F0E1" w14:textId="106CACDF" w:rsidR="005C5891" w:rsidRDefault="005C5891" w:rsidP="0021472F">
            <w:pPr>
              <w:jc w:val="center"/>
              <w:rPr>
                <w:sz w:val="24"/>
                <w:szCs w:val="24"/>
              </w:rPr>
            </w:pPr>
            <w:r>
              <w:rPr>
                <w:sz w:val="24"/>
                <w:szCs w:val="24"/>
              </w:rPr>
              <w:t xml:space="preserve">10:30 </w:t>
            </w:r>
            <w:r w:rsidR="0021472F">
              <w:rPr>
                <w:sz w:val="24"/>
                <w:szCs w:val="24"/>
              </w:rPr>
              <w:t>-</w:t>
            </w:r>
            <w:r>
              <w:rPr>
                <w:sz w:val="24"/>
                <w:szCs w:val="24"/>
              </w:rPr>
              <w:t xml:space="preserve"> 11:00 </w:t>
            </w:r>
          </w:p>
        </w:tc>
        <w:tc>
          <w:tcPr>
            <w:tcW w:w="2835" w:type="dxa"/>
            <w:vAlign w:val="center"/>
          </w:tcPr>
          <w:p w14:paraId="590FBF1A" w14:textId="77777777" w:rsidR="005C5891" w:rsidRDefault="005C5891" w:rsidP="0021472F">
            <w:pPr>
              <w:widowControl/>
              <w:rPr>
                <w:sz w:val="24"/>
                <w:szCs w:val="24"/>
              </w:rPr>
            </w:pPr>
            <w:r>
              <w:rPr>
                <w:sz w:val="24"/>
                <w:szCs w:val="24"/>
              </w:rPr>
              <w:t xml:space="preserve">Opportunity for </w:t>
            </w:r>
            <w:r>
              <w:rPr>
                <w:b/>
                <w:bCs/>
                <w:sz w:val="24"/>
                <w:szCs w:val="24"/>
              </w:rPr>
              <w:t>Q&amp;A</w:t>
            </w:r>
            <w:r>
              <w:rPr>
                <w:sz w:val="24"/>
                <w:szCs w:val="24"/>
              </w:rPr>
              <w:t xml:space="preserve"> with all presenters </w:t>
            </w:r>
          </w:p>
        </w:tc>
        <w:tc>
          <w:tcPr>
            <w:tcW w:w="5670" w:type="dxa"/>
          </w:tcPr>
          <w:p w14:paraId="4C2340B4" w14:textId="77777777" w:rsidR="005C5891" w:rsidRDefault="005C5891" w:rsidP="0021472F">
            <w:pPr>
              <w:widowControl/>
              <w:spacing w:after="60"/>
              <w:rPr>
                <w:sz w:val="24"/>
                <w:szCs w:val="24"/>
              </w:rPr>
            </w:pPr>
            <w:r>
              <w:rPr>
                <w:sz w:val="24"/>
                <w:szCs w:val="24"/>
              </w:rPr>
              <w:t>Open questions from the floor</w:t>
            </w:r>
          </w:p>
        </w:tc>
        <w:tc>
          <w:tcPr>
            <w:tcW w:w="4683" w:type="dxa"/>
          </w:tcPr>
          <w:p w14:paraId="7F7627AE" w14:textId="77777777" w:rsidR="005C5891" w:rsidRDefault="005C5891" w:rsidP="0021472F">
            <w:pPr>
              <w:widowControl/>
              <w:spacing w:after="60"/>
              <w:rPr>
                <w:sz w:val="24"/>
                <w:szCs w:val="24"/>
              </w:rPr>
            </w:pPr>
            <w:r>
              <w:rPr>
                <w:sz w:val="24"/>
                <w:szCs w:val="24"/>
              </w:rPr>
              <w:t>Presenters as above facilitated by Katherine Crisp</w:t>
            </w:r>
          </w:p>
        </w:tc>
      </w:tr>
      <w:tr w:rsidR="005C5891" w14:paraId="3E25B45D" w14:textId="77777777" w:rsidTr="0021472F">
        <w:trPr>
          <w:trHeight w:val="300"/>
        </w:trPr>
        <w:tc>
          <w:tcPr>
            <w:tcW w:w="15026" w:type="dxa"/>
            <w:gridSpan w:val="4"/>
            <w:vAlign w:val="center"/>
          </w:tcPr>
          <w:p w14:paraId="12E921F1" w14:textId="77777777" w:rsidR="00EE3457" w:rsidRDefault="00EE3457" w:rsidP="0021472F">
            <w:pPr>
              <w:jc w:val="center"/>
              <w:rPr>
                <w:b/>
                <w:bCs/>
                <w:sz w:val="24"/>
                <w:szCs w:val="24"/>
              </w:rPr>
            </w:pPr>
          </w:p>
          <w:p w14:paraId="2ED8216D" w14:textId="54B084F2" w:rsidR="005C5891" w:rsidRDefault="005C5891" w:rsidP="0021472F">
            <w:pPr>
              <w:jc w:val="center"/>
              <w:rPr>
                <w:b/>
                <w:bCs/>
                <w:sz w:val="24"/>
                <w:szCs w:val="24"/>
              </w:rPr>
            </w:pPr>
            <w:r>
              <w:rPr>
                <w:b/>
                <w:bCs/>
                <w:sz w:val="24"/>
                <w:szCs w:val="24"/>
              </w:rPr>
              <w:t xml:space="preserve">11:00 </w:t>
            </w:r>
            <w:r w:rsidR="00EE3457">
              <w:rPr>
                <w:b/>
                <w:bCs/>
                <w:sz w:val="24"/>
                <w:szCs w:val="24"/>
              </w:rPr>
              <w:t>-</w:t>
            </w:r>
            <w:r>
              <w:rPr>
                <w:b/>
                <w:bCs/>
                <w:sz w:val="24"/>
                <w:szCs w:val="24"/>
              </w:rPr>
              <w:t xml:space="preserve"> 11:30</w:t>
            </w:r>
          </w:p>
          <w:p w14:paraId="505752CB" w14:textId="77777777" w:rsidR="005C5891" w:rsidRDefault="005C5891" w:rsidP="0021472F">
            <w:pPr>
              <w:spacing w:after="60"/>
              <w:jc w:val="center"/>
              <w:rPr>
                <w:b/>
                <w:bCs/>
                <w:sz w:val="24"/>
                <w:szCs w:val="24"/>
              </w:rPr>
            </w:pPr>
            <w:r>
              <w:rPr>
                <w:b/>
                <w:bCs/>
                <w:sz w:val="24"/>
                <w:szCs w:val="24"/>
              </w:rPr>
              <w:t xml:space="preserve">Coffee break </w:t>
            </w:r>
          </w:p>
          <w:p w14:paraId="34871B0E" w14:textId="77777777" w:rsidR="00EE3457" w:rsidRDefault="00EE3457" w:rsidP="0021472F">
            <w:pPr>
              <w:spacing w:after="60"/>
              <w:jc w:val="center"/>
              <w:rPr>
                <w:b/>
                <w:bCs/>
                <w:sz w:val="24"/>
                <w:szCs w:val="24"/>
              </w:rPr>
            </w:pPr>
          </w:p>
        </w:tc>
      </w:tr>
      <w:tr w:rsidR="005C5891" w14:paraId="0188AC70" w14:textId="77777777" w:rsidTr="00EE3457">
        <w:trPr>
          <w:trHeight w:val="349"/>
        </w:trPr>
        <w:tc>
          <w:tcPr>
            <w:tcW w:w="1838" w:type="dxa"/>
            <w:vAlign w:val="center"/>
          </w:tcPr>
          <w:p w14:paraId="47852A2D" w14:textId="2E915F49" w:rsidR="005C5891" w:rsidRDefault="005C5891" w:rsidP="0021472F">
            <w:pPr>
              <w:jc w:val="center"/>
              <w:rPr>
                <w:sz w:val="24"/>
                <w:szCs w:val="24"/>
              </w:rPr>
            </w:pPr>
            <w:r>
              <w:rPr>
                <w:sz w:val="24"/>
                <w:szCs w:val="24"/>
              </w:rPr>
              <w:t xml:space="preserve">11:30 </w:t>
            </w:r>
            <w:r w:rsidR="0021472F">
              <w:rPr>
                <w:sz w:val="24"/>
                <w:szCs w:val="24"/>
              </w:rPr>
              <w:t>-</w:t>
            </w:r>
            <w:r>
              <w:rPr>
                <w:sz w:val="24"/>
                <w:szCs w:val="24"/>
              </w:rPr>
              <w:t xml:space="preserve"> 12:45</w:t>
            </w:r>
          </w:p>
        </w:tc>
        <w:tc>
          <w:tcPr>
            <w:tcW w:w="2835" w:type="dxa"/>
            <w:vAlign w:val="center"/>
          </w:tcPr>
          <w:p w14:paraId="5AAFEABF" w14:textId="77777777" w:rsidR="005C5891" w:rsidRDefault="005C5891" w:rsidP="0021472F">
            <w:pPr>
              <w:rPr>
                <w:sz w:val="24"/>
                <w:szCs w:val="24"/>
              </w:rPr>
            </w:pPr>
            <w:r>
              <w:rPr>
                <w:sz w:val="24"/>
                <w:szCs w:val="24"/>
              </w:rPr>
              <w:t xml:space="preserve">Why </w:t>
            </w:r>
            <w:r>
              <w:rPr>
                <w:b/>
                <w:bCs/>
                <w:sz w:val="24"/>
                <w:szCs w:val="24"/>
              </w:rPr>
              <w:t>Blended Delivery</w:t>
            </w:r>
            <w:r>
              <w:rPr>
                <w:sz w:val="24"/>
                <w:szCs w:val="24"/>
              </w:rPr>
              <w:t xml:space="preserve"> Matters: Unlocking Pathways to Scale + Classroom walkthrough </w:t>
            </w:r>
          </w:p>
        </w:tc>
        <w:tc>
          <w:tcPr>
            <w:tcW w:w="5670" w:type="dxa"/>
          </w:tcPr>
          <w:p w14:paraId="29CD7888" w14:textId="77777777" w:rsidR="005C5891" w:rsidRDefault="005C5891" w:rsidP="0021472F">
            <w:pPr>
              <w:spacing w:after="60"/>
              <w:rPr>
                <w:sz w:val="24"/>
                <w:szCs w:val="24"/>
              </w:rPr>
            </w:pPr>
            <w:r>
              <w:rPr>
                <w:sz w:val="24"/>
                <w:szCs w:val="24"/>
              </w:rPr>
              <w:t>Overview of digital blended delivery models, and their core principles and how they enable large-scale integration of project-based learning programs like UPSHIFT into education systems. The session features a showcase of a tailor-made learning journey through Google Classroom, built on experience from deployments across more than 100,000 schools globally.</w:t>
            </w:r>
          </w:p>
        </w:tc>
        <w:tc>
          <w:tcPr>
            <w:tcW w:w="4683" w:type="dxa"/>
          </w:tcPr>
          <w:p w14:paraId="4A95B666" w14:textId="77777777" w:rsidR="005C5891" w:rsidRDefault="005C5891" w:rsidP="0021472F">
            <w:pPr>
              <w:spacing w:after="60"/>
              <w:rPr>
                <w:sz w:val="24"/>
                <w:szCs w:val="24"/>
              </w:rPr>
            </w:pPr>
            <w:r>
              <w:rPr>
                <w:sz w:val="24"/>
                <w:szCs w:val="24"/>
              </w:rPr>
              <w:t>Herve Morin, UPSHIFT Global Lead</w:t>
            </w:r>
          </w:p>
          <w:p w14:paraId="6C833B59" w14:textId="77777777" w:rsidR="005C5891" w:rsidRDefault="005C5891" w:rsidP="0021472F">
            <w:pPr>
              <w:spacing w:after="60"/>
              <w:rPr>
                <w:sz w:val="24"/>
                <w:szCs w:val="24"/>
              </w:rPr>
            </w:pPr>
            <w:r>
              <w:rPr>
                <w:sz w:val="24"/>
                <w:szCs w:val="24"/>
              </w:rPr>
              <w:t xml:space="preserve">Ravi </w:t>
            </w:r>
            <w:proofErr w:type="spellStart"/>
            <w:r>
              <w:rPr>
                <w:sz w:val="24"/>
                <w:szCs w:val="24"/>
              </w:rPr>
              <w:t>Theja</w:t>
            </w:r>
            <w:proofErr w:type="spellEnd"/>
            <w:r>
              <w:rPr>
                <w:sz w:val="24"/>
                <w:szCs w:val="24"/>
              </w:rPr>
              <w:t xml:space="preserve"> Bale, UPSHIFT Digital Strategy</w:t>
            </w:r>
          </w:p>
        </w:tc>
      </w:tr>
      <w:tr w:rsidR="005C5891" w14:paraId="233A36E4" w14:textId="77777777" w:rsidTr="0021472F">
        <w:trPr>
          <w:trHeight w:val="300"/>
        </w:trPr>
        <w:tc>
          <w:tcPr>
            <w:tcW w:w="15026" w:type="dxa"/>
            <w:gridSpan w:val="4"/>
            <w:vAlign w:val="center"/>
          </w:tcPr>
          <w:p w14:paraId="1F162BF8" w14:textId="77777777" w:rsidR="00EE3457" w:rsidRDefault="00EE3457" w:rsidP="0021472F">
            <w:pPr>
              <w:jc w:val="center"/>
              <w:rPr>
                <w:b/>
                <w:bCs/>
                <w:sz w:val="24"/>
                <w:szCs w:val="24"/>
              </w:rPr>
            </w:pPr>
          </w:p>
          <w:p w14:paraId="734BF5C3" w14:textId="4110082B" w:rsidR="005C5891" w:rsidRDefault="005C5891" w:rsidP="0021472F">
            <w:pPr>
              <w:jc w:val="center"/>
              <w:rPr>
                <w:b/>
                <w:bCs/>
                <w:sz w:val="24"/>
                <w:szCs w:val="24"/>
              </w:rPr>
            </w:pPr>
            <w:r>
              <w:rPr>
                <w:b/>
                <w:bCs/>
                <w:sz w:val="24"/>
                <w:szCs w:val="24"/>
              </w:rPr>
              <w:t xml:space="preserve">12:45 </w:t>
            </w:r>
            <w:r w:rsidR="00EE3457">
              <w:rPr>
                <w:b/>
                <w:bCs/>
                <w:sz w:val="24"/>
                <w:szCs w:val="24"/>
              </w:rPr>
              <w:t>-</w:t>
            </w:r>
            <w:r>
              <w:rPr>
                <w:b/>
                <w:bCs/>
                <w:sz w:val="24"/>
                <w:szCs w:val="24"/>
              </w:rPr>
              <w:t xml:space="preserve"> 14:00</w:t>
            </w:r>
          </w:p>
          <w:p w14:paraId="212FAD1F" w14:textId="396F0155" w:rsidR="00EE3457" w:rsidRDefault="00EE3457" w:rsidP="0021472F">
            <w:pPr>
              <w:spacing w:after="60"/>
              <w:jc w:val="center"/>
              <w:rPr>
                <w:b/>
                <w:bCs/>
                <w:sz w:val="24"/>
                <w:szCs w:val="24"/>
              </w:rPr>
            </w:pPr>
            <w:r>
              <w:rPr>
                <w:b/>
                <w:bCs/>
                <w:sz w:val="24"/>
                <w:szCs w:val="24"/>
              </w:rPr>
              <w:t xml:space="preserve">Family </w:t>
            </w:r>
            <w:r w:rsidR="00DC7BC2">
              <w:rPr>
                <w:b/>
                <w:bCs/>
                <w:sz w:val="24"/>
                <w:szCs w:val="24"/>
              </w:rPr>
              <w:t>p</w:t>
            </w:r>
            <w:r>
              <w:rPr>
                <w:b/>
                <w:bCs/>
                <w:sz w:val="24"/>
                <w:szCs w:val="24"/>
              </w:rPr>
              <w:t>hoto</w:t>
            </w:r>
          </w:p>
          <w:p w14:paraId="41C9B575" w14:textId="761F132D" w:rsidR="005C5891" w:rsidRDefault="00EE3457" w:rsidP="0021472F">
            <w:pPr>
              <w:spacing w:after="60"/>
              <w:jc w:val="center"/>
              <w:rPr>
                <w:b/>
                <w:bCs/>
                <w:sz w:val="24"/>
                <w:szCs w:val="24"/>
              </w:rPr>
            </w:pPr>
            <w:r>
              <w:rPr>
                <w:b/>
                <w:bCs/>
                <w:sz w:val="24"/>
                <w:szCs w:val="24"/>
              </w:rPr>
              <w:t>Buffet l</w:t>
            </w:r>
            <w:r w:rsidR="005C5891">
              <w:rPr>
                <w:b/>
                <w:bCs/>
                <w:sz w:val="24"/>
                <w:szCs w:val="24"/>
              </w:rPr>
              <w:t>unch</w:t>
            </w:r>
          </w:p>
          <w:p w14:paraId="44203912" w14:textId="77777777" w:rsidR="00EE3457" w:rsidRDefault="00EE3457" w:rsidP="0021472F">
            <w:pPr>
              <w:spacing w:after="60"/>
              <w:jc w:val="center"/>
              <w:rPr>
                <w:b/>
                <w:bCs/>
                <w:sz w:val="24"/>
                <w:szCs w:val="24"/>
              </w:rPr>
            </w:pPr>
          </w:p>
        </w:tc>
      </w:tr>
      <w:tr w:rsidR="005C5891" w14:paraId="65AE2518" w14:textId="77777777" w:rsidTr="00EE3457">
        <w:trPr>
          <w:trHeight w:val="300"/>
        </w:trPr>
        <w:tc>
          <w:tcPr>
            <w:tcW w:w="1838" w:type="dxa"/>
            <w:vAlign w:val="center"/>
          </w:tcPr>
          <w:p w14:paraId="0B588A05" w14:textId="645EA00D" w:rsidR="005C5891" w:rsidRDefault="005C5891" w:rsidP="0021472F">
            <w:pPr>
              <w:jc w:val="center"/>
              <w:rPr>
                <w:sz w:val="24"/>
                <w:szCs w:val="24"/>
              </w:rPr>
            </w:pPr>
            <w:r>
              <w:rPr>
                <w:sz w:val="24"/>
                <w:szCs w:val="24"/>
              </w:rPr>
              <w:t xml:space="preserve">14:00 </w:t>
            </w:r>
            <w:r w:rsidR="0021472F">
              <w:rPr>
                <w:sz w:val="24"/>
                <w:szCs w:val="24"/>
              </w:rPr>
              <w:t>-</w:t>
            </w:r>
            <w:r>
              <w:rPr>
                <w:sz w:val="24"/>
                <w:szCs w:val="24"/>
              </w:rPr>
              <w:t xml:space="preserve"> 14:30</w:t>
            </w:r>
          </w:p>
        </w:tc>
        <w:tc>
          <w:tcPr>
            <w:tcW w:w="2835" w:type="dxa"/>
            <w:vAlign w:val="center"/>
          </w:tcPr>
          <w:p w14:paraId="5EB39657" w14:textId="77777777" w:rsidR="005C5891" w:rsidRDefault="005C5891" w:rsidP="0021472F">
            <w:pPr>
              <w:rPr>
                <w:sz w:val="24"/>
                <w:szCs w:val="24"/>
              </w:rPr>
            </w:pPr>
            <w:r>
              <w:rPr>
                <w:sz w:val="24"/>
                <w:szCs w:val="24"/>
              </w:rPr>
              <w:t xml:space="preserve">Demonstration: </w:t>
            </w:r>
            <w:r>
              <w:rPr>
                <w:b/>
                <w:bCs/>
                <w:sz w:val="24"/>
                <w:szCs w:val="24"/>
              </w:rPr>
              <w:t xml:space="preserve">AI in Action </w:t>
            </w:r>
            <w:r>
              <w:rPr>
                <w:sz w:val="24"/>
                <w:szCs w:val="24"/>
              </w:rPr>
              <w:t>for UPSHIFT Implementation</w:t>
            </w:r>
          </w:p>
          <w:p w14:paraId="2A9B6E1C" w14:textId="77777777" w:rsidR="005C5891" w:rsidRDefault="005C5891" w:rsidP="0021472F">
            <w:pPr>
              <w:rPr>
                <w:sz w:val="24"/>
                <w:szCs w:val="24"/>
              </w:rPr>
            </w:pPr>
          </w:p>
        </w:tc>
        <w:tc>
          <w:tcPr>
            <w:tcW w:w="5670" w:type="dxa"/>
          </w:tcPr>
          <w:p w14:paraId="27DBEE3B" w14:textId="77777777" w:rsidR="005C5891" w:rsidRDefault="005C5891" w:rsidP="0021472F">
            <w:pPr>
              <w:spacing w:after="60"/>
              <w:rPr>
                <w:sz w:val="24"/>
                <w:szCs w:val="24"/>
              </w:rPr>
            </w:pPr>
            <w:r>
              <w:rPr>
                <w:sz w:val="24"/>
                <w:szCs w:val="24"/>
              </w:rPr>
              <w:t>An overview of how AI powered tools within UPSHIFT can support teachers to deliver content, support students including through personalized feedback for higher learning outcomes and reduced engagement time. Demonstration of the teacher UPSHIFT AI Agent among others.</w:t>
            </w:r>
          </w:p>
        </w:tc>
        <w:tc>
          <w:tcPr>
            <w:tcW w:w="4683" w:type="dxa"/>
          </w:tcPr>
          <w:p w14:paraId="3B4F20E8" w14:textId="77777777" w:rsidR="005C5891" w:rsidRDefault="005C5891" w:rsidP="0021472F">
            <w:pPr>
              <w:spacing w:after="60"/>
              <w:rPr>
                <w:sz w:val="24"/>
                <w:szCs w:val="24"/>
              </w:rPr>
            </w:pPr>
            <w:r>
              <w:rPr>
                <w:sz w:val="24"/>
                <w:szCs w:val="24"/>
              </w:rPr>
              <w:t xml:space="preserve">Ravi </w:t>
            </w:r>
            <w:proofErr w:type="spellStart"/>
            <w:r>
              <w:rPr>
                <w:sz w:val="24"/>
                <w:szCs w:val="24"/>
              </w:rPr>
              <w:t>Theja</w:t>
            </w:r>
            <w:proofErr w:type="spellEnd"/>
            <w:r>
              <w:rPr>
                <w:sz w:val="24"/>
                <w:szCs w:val="24"/>
              </w:rPr>
              <w:t xml:space="preserve"> Bale, UPSHIFT Digital Strategy</w:t>
            </w:r>
          </w:p>
        </w:tc>
      </w:tr>
      <w:tr w:rsidR="005C5891" w14:paraId="5C7C1280" w14:textId="77777777" w:rsidTr="00EE3457">
        <w:trPr>
          <w:trHeight w:val="300"/>
        </w:trPr>
        <w:tc>
          <w:tcPr>
            <w:tcW w:w="1838" w:type="dxa"/>
            <w:vAlign w:val="center"/>
          </w:tcPr>
          <w:p w14:paraId="64D1E820" w14:textId="666CE6AA" w:rsidR="005C5891" w:rsidRDefault="005C5891" w:rsidP="0021472F">
            <w:pPr>
              <w:jc w:val="center"/>
              <w:rPr>
                <w:sz w:val="24"/>
                <w:szCs w:val="24"/>
              </w:rPr>
            </w:pPr>
            <w:r>
              <w:rPr>
                <w:sz w:val="24"/>
                <w:szCs w:val="24"/>
              </w:rPr>
              <w:t xml:space="preserve">14:30 </w:t>
            </w:r>
            <w:r w:rsidR="0021472F">
              <w:rPr>
                <w:sz w:val="24"/>
                <w:szCs w:val="24"/>
              </w:rPr>
              <w:t>-</w:t>
            </w:r>
            <w:r>
              <w:rPr>
                <w:sz w:val="24"/>
                <w:szCs w:val="24"/>
              </w:rPr>
              <w:t xml:space="preserve"> 15:30</w:t>
            </w:r>
          </w:p>
        </w:tc>
        <w:tc>
          <w:tcPr>
            <w:tcW w:w="2835" w:type="dxa"/>
          </w:tcPr>
          <w:p w14:paraId="63C30EBB" w14:textId="77777777" w:rsidR="005C5891" w:rsidRDefault="005C5891" w:rsidP="0021472F">
            <w:pPr>
              <w:rPr>
                <w:sz w:val="24"/>
                <w:szCs w:val="24"/>
              </w:rPr>
            </w:pPr>
            <w:r>
              <w:rPr>
                <w:sz w:val="24"/>
                <w:szCs w:val="24"/>
              </w:rPr>
              <w:t xml:space="preserve">Advancing UPSHIFT in Education: </w:t>
            </w:r>
            <w:r>
              <w:rPr>
                <w:b/>
                <w:bCs/>
                <w:sz w:val="24"/>
                <w:szCs w:val="24"/>
              </w:rPr>
              <w:t xml:space="preserve">group work </w:t>
            </w:r>
            <w:r>
              <w:rPr>
                <w:sz w:val="24"/>
                <w:szCs w:val="24"/>
              </w:rPr>
              <w:t>on Stakeholder Perspectives: groupwork</w:t>
            </w:r>
          </w:p>
          <w:p w14:paraId="4D19067B" w14:textId="77777777" w:rsidR="005C5891" w:rsidRDefault="005C5891" w:rsidP="0021472F">
            <w:pPr>
              <w:rPr>
                <w:sz w:val="24"/>
                <w:szCs w:val="24"/>
              </w:rPr>
            </w:pPr>
          </w:p>
          <w:p w14:paraId="541A81C3" w14:textId="77777777" w:rsidR="005C5891" w:rsidRDefault="005C5891" w:rsidP="0021472F">
            <w:pPr>
              <w:rPr>
                <w:sz w:val="24"/>
                <w:szCs w:val="24"/>
              </w:rPr>
            </w:pPr>
          </w:p>
        </w:tc>
        <w:tc>
          <w:tcPr>
            <w:tcW w:w="5670" w:type="dxa"/>
          </w:tcPr>
          <w:p w14:paraId="17F0F0F5" w14:textId="77777777" w:rsidR="005C5891" w:rsidRDefault="005C5891" w:rsidP="0021472F">
            <w:pPr>
              <w:spacing w:after="60"/>
              <w:rPr>
                <w:sz w:val="24"/>
                <w:szCs w:val="24"/>
              </w:rPr>
            </w:pPr>
            <w:r>
              <w:rPr>
                <w:sz w:val="24"/>
                <w:szCs w:val="24"/>
              </w:rPr>
              <w:t>In groups consider different stakeholder perspectives around implementing UPSHIFT at scale through education systems. Spend 5-10 minutes discussing each stakeholder and then develop a short (2-3 minute) presentation to share your group’s reflections back with the wider group.</w:t>
            </w:r>
          </w:p>
          <w:p w14:paraId="115895B0" w14:textId="77777777" w:rsidR="005C5891" w:rsidRDefault="005C5891" w:rsidP="0021472F">
            <w:pPr>
              <w:numPr>
                <w:ilvl w:val="0"/>
                <w:numId w:val="1"/>
              </w:numPr>
              <w:spacing w:after="60"/>
              <w:rPr>
                <w:sz w:val="24"/>
                <w:szCs w:val="24"/>
              </w:rPr>
            </w:pPr>
            <w:r>
              <w:rPr>
                <w:sz w:val="24"/>
                <w:szCs w:val="24"/>
              </w:rPr>
              <w:lastRenderedPageBreak/>
              <w:t>Student: What does UPSHIFT mean for a student?</w:t>
            </w:r>
          </w:p>
          <w:p w14:paraId="0E733AA3" w14:textId="77777777" w:rsidR="005C5891" w:rsidRDefault="005C5891" w:rsidP="0021472F">
            <w:pPr>
              <w:numPr>
                <w:ilvl w:val="0"/>
                <w:numId w:val="1"/>
              </w:numPr>
              <w:spacing w:after="60"/>
              <w:rPr>
                <w:sz w:val="24"/>
                <w:szCs w:val="24"/>
              </w:rPr>
            </w:pPr>
            <w:r>
              <w:rPr>
                <w:sz w:val="24"/>
                <w:szCs w:val="24"/>
              </w:rPr>
              <w:t>Teacher: How can teachers be facilitated to deliver UPSHIFT? What tools &amp; ecosystems need to be in place?</w:t>
            </w:r>
          </w:p>
          <w:p w14:paraId="759D2D71" w14:textId="77777777" w:rsidR="005C5891" w:rsidRDefault="005C5891" w:rsidP="0021472F">
            <w:pPr>
              <w:numPr>
                <w:ilvl w:val="0"/>
                <w:numId w:val="1"/>
              </w:numPr>
              <w:spacing w:after="60"/>
              <w:rPr>
                <w:sz w:val="24"/>
                <w:szCs w:val="24"/>
              </w:rPr>
            </w:pPr>
            <w:r>
              <w:rPr>
                <w:sz w:val="24"/>
                <w:szCs w:val="24"/>
              </w:rPr>
              <w:t xml:space="preserve">Government: How could UPSHIFT accelerate policy goals? How could it integrate and enhance into existing systems? </w:t>
            </w:r>
          </w:p>
        </w:tc>
        <w:tc>
          <w:tcPr>
            <w:tcW w:w="4683" w:type="dxa"/>
          </w:tcPr>
          <w:p w14:paraId="29E54B07" w14:textId="77777777" w:rsidR="005C5891" w:rsidRDefault="005C5891" w:rsidP="0021472F">
            <w:pPr>
              <w:spacing w:after="60"/>
              <w:rPr>
                <w:sz w:val="24"/>
                <w:szCs w:val="24"/>
              </w:rPr>
            </w:pPr>
            <w:r>
              <w:rPr>
                <w:sz w:val="24"/>
                <w:szCs w:val="24"/>
              </w:rPr>
              <w:lastRenderedPageBreak/>
              <w:t xml:space="preserve">All - groupings to be </w:t>
            </w:r>
            <w:proofErr w:type="spellStart"/>
            <w:r>
              <w:rPr>
                <w:sz w:val="24"/>
                <w:szCs w:val="24"/>
              </w:rPr>
              <w:t>finalised</w:t>
            </w:r>
            <w:proofErr w:type="spellEnd"/>
          </w:p>
        </w:tc>
      </w:tr>
      <w:tr w:rsidR="005C5891" w14:paraId="6DCF27E4" w14:textId="77777777" w:rsidTr="00EE3457">
        <w:trPr>
          <w:trHeight w:val="300"/>
        </w:trPr>
        <w:tc>
          <w:tcPr>
            <w:tcW w:w="1838" w:type="dxa"/>
            <w:vAlign w:val="center"/>
          </w:tcPr>
          <w:p w14:paraId="1EDE92DE" w14:textId="13A575A3" w:rsidR="005C5891" w:rsidRDefault="005C5891" w:rsidP="0021472F">
            <w:pPr>
              <w:jc w:val="center"/>
              <w:rPr>
                <w:sz w:val="24"/>
                <w:szCs w:val="24"/>
              </w:rPr>
            </w:pPr>
            <w:r>
              <w:rPr>
                <w:sz w:val="24"/>
                <w:szCs w:val="24"/>
              </w:rPr>
              <w:t xml:space="preserve">15:30 </w:t>
            </w:r>
            <w:r w:rsidR="0021472F">
              <w:rPr>
                <w:sz w:val="24"/>
                <w:szCs w:val="24"/>
              </w:rPr>
              <w:t>-</w:t>
            </w:r>
            <w:r>
              <w:rPr>
                <w:sz w:val="24"/>
                <w:szCs w:val="24"/>
              </w:rPr>
              <w:t xml:space="preserve"> 16:00</w:t>
            </w:r>
          </w:p>
        </w:tc>
        <w:tc>
          <w:tcPr>
            <w:tcW w:w="2835" w:type="dxa"/>
          </w:tcPr>
          <w:p w14:paraId="5BB5045F" w14:textId="77777777" w:rsidR="005C5891" w:rsidRDefault="005C5891" w:rsidP="0021472F">
            <w:pPr>
              <w:rPr>
                <w:b/>
                <w:bCs/>
                <w:sz w:val="24"/>
                <w:szCs w:val="24"/>
              </w:rPr>
            </w:pPr>
            <w:r>
              <w:rPr>
                <w:b/>
                <w:bCs/>
                <w:sz w:val="24"/>
                <w:szCs w:val="24"/>
              </w:rPr>
              <w:t>Groupwork feedback</w:t>
            </w:r>
          </w:p>
        </w:tc>
        <w:tc>
          <w:tcPr>
            <w:tcW w:w="5670" w:type="dxa"/>
          </w:tcPr>
          <w:p w14:paraId="4A75936B" w14:textId="77777777" w:rsidR="005C5891" w:rsidRDefault="005C5891" w:rsidP="0021472F">
            <w:pPr>
              <w:spacing w:after="60"/>
              <w:rPr>
                <w:sz w:val="24"/>
                <w:szCs w:val="24"/>
              </w:rPr>
            </w:pPr>
            <w:r>
              <w:rPr>
                <w:sz w:val="24"/>
                <w:szCs w:val="24"/>
              </w:rPr>
              <w:t>Each group shares their outputs</w:t>
            </w:r>
          </w:p>
          <w:p w14:paraId="1BA540B9" w14:textId="77777777" w:rsidR="005C5891" w:rsidRDefault="005C5891" w:rsidP="0021472F">
            <w:pPr>
              <w:spacing w:after="60"/>
              <w:rPr>
                <w:sz w:val="24"/>
                <w:szCs w:val="24"/>
              </w:rPr>
            </w:pPr>
            <w:r>
              <w:rPr>
                <w:sz w:val="24"/>
                <w:szCs w:val="24"/>
              </w:rPr>
              <w:t>Brief reflection from each country around UPSHIFT plans following the workshop</w:t>
            </w:r>
          </w:p>
        </w:tc>
        <w:tc>
          <w:tcPr>
            <w:tcW w:w="4683" w:type="dxa"/>
          </w:tcPr>
          <w:p w14:paraId="2DB0AC4F" w14:textId="77777777" w:rsidR="005C5891" w:rsidRDefault="005C5891" w:rsidP="0021472F">
            <w:pPr>
              <w:spacing w:after="60"/>
              <w:rPr>
                <w:sz w:val="24"/>
                <w:szCs w:val="24"/>
              </w:rPr>
            </w:pPr>
            <w:r>
              <w:rPr>
                <w:sz w:val="24"/>
                <w:szCs w:val="24"/>
              </w:rPr>
              <w:t>All</w:t>
            </w:r>
          </w:p>
        </w:tc>
      </w:tr>
      <w:tr w:rsidR="005C5891" w14:paraId="1931E8A0" w14:textId="77777777" w:rsidTr="00EE3457">
        <w:trPr>
          <w:trHeight w:val="300"/>
        </w:trPr>
        <w:tc>
          <w:tcPr>
            <w:tcW w:w="1838" w:type="dxa"/>
            <w:vAlign w:val="center"/>
          </w:tcPr>
          <w:p w14:paraId="3F3A43D3" w14:textId="494C155E" w:rsidR="005C5891" w:rsidRDefault="005C5891" w:rsidP="0021472F">
            <w:pPr>
              <w:jc w:val="center"/>
              <w:rPr>
                <w:sz w:val="24"/>
                <w:szCs w:val="24"/>
              </w:rPr>
            </w:pPr>
            <w:r>
              <w:rPr>
                <w:sz w:val="24"/>
                <w:szCs w:val="24"/>
              </w:rPr>
              <w:t xml:space="preserve">16:00 </w:t>
            </w:r>
            <w:r w:rsidR="0021472F">
              <w:rPr>
                <w:sz w:val="24"/>
                <w:szCs w:val="24"/>
              </w:rPr>
              <w:t>-</w:t>
            </w:r>
            <w:r>
              <w:rPr>
                <w:sz w:val="24"/>
                <w:szCs w:val="24"/>
              </w:rPr>
              <w:t xml:space="preserve"> 16:30</w:t>
            </w:r>
          </w:p>
        </w:tc>
        <w:tc>
          <w:tcPr>
            <w:tcW w:w="2835" w:type="dxa"/>
          </w:tcPr>
          <w:p w14:paraId="3948C201" w14:textId="579C12ED" w:rsidR="005C5891" w:rsidRDefault="005C5891" w:rsidP="0021472F">
            <w:pPr>
              <w:rPr>
                <w:b/>
                <w:bCs/>
                <w:sz w:val="24"/>
                <w:szCs w:val="24"/>
              </w:rPr>
            </w:pPr>
            <w:r>
              <w:rPr>
                <w:b/>
                <w:bCs/>
                <w:sz w:val="24"/>
                <w:szCs w:val="24"/>
              </w:rPr>
              <w:t xml:space="preserve">Wrap up and closing </w:t>
            </w:r>
          </w:p>
        </w:tc>
        <w:tc>
          <w:tcPr>
            <w:tcW w:w="5670" w:type="dxa"/>
          </w:tcPr>
          <w:p w14:paraId="37477DBA" w14:textId="77777777" w:rsidR="005C5891" w:rsidRDefault="005C5891" w:rsidP="0021472F">
            <w:pPr>
              <w:spacing w:after="60"/>
              <w:rPr>
                <w:sz w:val="24"/>
                <w:szCs w:val="24"/>
              </w:rPr>
            </w:pPr>
            <w:r>
              <w:rPr>
                <w:sz w:val="24"/>
                <w:szCs w:val="24"/>
              </w:rPr>
              <w:t>Summary of discussions during the workshop</w:t>
            </w:r>
          </w:p>
          <w:p w14:paraId="4CAF087C" w14:textId="77777777" w:rsidR="005C5891" w:rsidRDefault="005C5891" w:rsidP="0021472F">
            <w:pPr>
              <w:spacing w:after="60"/>
              <w:rPr>
                <w:sz w:val="24"/>
                <w:szCs w:val="24"/>
              </w:rPr>
            </w:pPr>
            <w:r>
              <w:rPr>
                <w:sz w:val="24"/>
                <w:szCs w:val="24"/>
              </w:rPr>
              <w:t>Top reflection from each participant</w:t>
            </w:r>
          </w:p>
          <w:p w14:paraId="71E5548F" w14:textId="7B757352" w:rsidR="005C5891" w:rsidRDefault="005C5891" w:rsidP="0021472F">
            <w:pPr>
              <w:spacing w:after="60"/>
              <w:rPr>
                <w:sz w:val="24"/>
                <w:szCs w:val="24"/>
              </w:rPr>
            </w:pPr>
            <w:r>
              <w:rPr>
                <w:sz w:val="24"/>
                <w:szCs w:val="24"/>
              </w:rPr>
              <w:t>Reflections from UNICEF</w:t>
            </w:r>
          </w:p>
        </w:tc>
        <w:tc>
          <w:tcPr>
            <w:tcW w:w="4683" w:type="dxa"/>
          </w:tcPr>
          <w:p w14:paraId="05E9F826" w14:textId="77777777" w:rsidR="005C5891" w:rsidRDefault="005C5891" w:rsidP="0021472F">
            <w:pPr>
              <w:spacing w:after="60"/>
              <w:rPr>
                <w:sz w:val="24"/>
                <w:szCs w:val="24"/>
              </w:rPr>
            </w:pPr>
            <w:r>
              <w:rPr>
                <w:sz w:val="24"/>
                <w:szCs w:val="24"/>
              </w:rPr>
              <w:t>Katherine Crisp</w:t>
            </w:r>
          </w:p>
          <w:p w14:paraId="16676F9F" w14:textId="0B556083" w:rsidR="005C5891" w:rsidRDefault="005C5891" w:rsidP="0021472F">
            <w:pPr>
              <w:widowControl/>
              <w:spacing w:after="60"/>
              <w:rPr>
                <w:sz w:val="24"/>
                <w:szCs w:val="24"/>
              </w:rPr>
            </w:pPr>
            <w:r>
              <w:rPr>
                <w:sz w:val="24"/>
                <w:szCs w:val="24"/>
              </w:rPr>
              <w:t xml:space="preserve">Herve Morin, UPSHIFT Global Lead </w:t>
            </w:r>
          </w:p>
        </w:tc>
      </w:tr>
    </w:tbl>
    <w:p w14:paraId="3BCA5E56" w14:textId="77777777" w:rsidR="006309F5" w:rsidRDefault="006309F5"/>
    <w:p w14:paraId="418A3E5E" w14:textId="77777777" w:rsidR="00AB1420" w:rsidRDefault="00AB1420"/>
    <w:p w14:paraId="3BE2CFC8" w14:textId="77777777" w:rsidR="00AB1420" w:rsidRDefault="00AB1420"/>
    <w:p w14:paraId="2219A576" w14:textId="28F6724D" w:rsidR="000C1D72" w:rsidRPr="00540CA6" w:rsidRDefault="000C1D72" w:rsidP="00AB1420">
      <w:pPr>
        <w:spacing w:before="120"/>
        <w:ind w:firstLine="426"/>
        <w:jc w:val="both"/>
        <w:rPr>
          <w:i/>
          <w:iCs/>
          <w:spacing w:val="-4"/>
          <w:sz w:val="24"/>
          <w:szCs w:val="24"/>
        </w:rPr>
      </w:pPr>
      <w:r w:rsidRPr="00785080">
        <w:rPr>
          <w:i/>
          <w:iCs/>
          <w:spacing w:val="-4"/>
          <w:sz w:val="24"/>
          <w:szCs w:val="24"/>
        </w:rPr>
        <w:t>19:</w:t>
      </w:r>
      <w:r w:rsidR="00540CA6" w:rsidRPr="00785080">
        <w:rPr>
          <w:i/>
          <w:iCs/>
          <w:spacing w:val="-4"/>
          <w:sz w:val="24"/>
          <w:szCs w:val="24"/>
        </w:rPr>
        <w:t>3</w:t>
      </w:r>
      <w:r w:rsidRPr="00785080">
        <w:rPr>
          <w:i/>
          <w:iCs/>
          <w:spacing w:val="-4"/>
          <w:sz w:val="24"/>
          <w:szCs w:val="24"/>
        </w:rPr>
        <w:t>0 -</w:t>
      </w:r>
      <w:r w:rsidRPr="00785080">
        <w:rPr>
          <w:b/>
          <w:bCs/>
          <w:i/>
          <w:iCs/>
          <w:spacing w:val="-4"/>
          <w:sz w:val="24"/>
          <w:szCs w:val="24"/>
        </w:rPr>
        <w:t xml:space="preserve"> </w:t>
      </w:r>
      <w:r w:rsidR="00540CA6" w:rsidRPr="00785080">
        <w:rPr>
          <w:b/>
          <w:bCs/>
          <w:i/>
          <w:iCs/>
          <w:spacing w:val="-4"/>
          <w:sz w:val="24"/>
          <w:szCs w:val="24"/>
        </w:rPr>
        <w:tab/>
      </w:r>
      <w:r w:rsidR="00540CA6" w:rsidRPr="00785080">
        <w:rPr>
          <w:b/>
          <w:bCs/>
          <w:i/>
          <w:iCs/>
          <w:spacing w:val="-4"/>
          <w:sz w:val="24"/>
          <w:szCs w:val="24"/>
        </w:rPr>
        <w:tab/>
      </w:r>
      <w:r w:rsidRPr="00D057D3">
        <w:rPr>
          <w:b/>
          <w:bCs/>
          <w:i/>
          <w:iCs/>
          <w:spacing w:val="-4"/>
          <w:sz w:val="24"/>
          <w:szCs w:val="24"/>
        </w:rPr>
        <w:t xml:space="preserve">Networking </w:t>
      </w:r>
      <w:r w:rsidR="00785080" w:rsidRPr="00D057D3">
        <w:rPr>
          <w:b/>
          <w:bCs/>
          <w:i/>
          <w:iCs/>
          <w:spacing w:val="-4"/>
          <w:sz w:val="24"/>
          <w:szCs w:val="24"/>
        </w:rPr>
        <w:t xml:space="preserve">cocktail </w:t>
      </w:r>
      <w:r w:rsidRPr="00D057D3">
        <w:rPr>
          <w:b/>
          <w:bCs/>
          <w:i/>
          <w:iCs/>
          <w:spacing w:val="-4"/>
          <w:sz w:val="24"/>
          <w:szCs w:val="24"/>
        </w:rPr>
        <w:t>dinner</w:t>
      </w:r>
      <w:r w:rsidRPr="00D057D3">
        <w:rPr>
          <w:i/>
          <w:iCs/>
          <w:spacing w:val="-4"/>
          <w:sz w:val="24"/>
          <w:szCs w:val="24"/>
        </w:rPr>
        <w:t xml:space="preserve"> at </w:t>
      </w:r>
      <w:r w:rsidR="00540CA6" w:rsidRPr="00D057D3">
        <w:rPr>
          <w:i/>
          <w:iCs/>
          <w:spacing w:val="-4"/>
          <w:sz w:val="24"/>
          <w:szCs w:val="24"/>
        </w:rPr>
        <w:t>Antico Ristorante</w:t>
      </w:r>
      <w:r w:rsidRPr="00D057D3">
        <w:rPr>
          <w:i/>
          <w:iCs/>
          <w:spacing w:val="-4"/>
          <w:sz w:val="24"/>
          <w:szCs w:val="24"/>
        </w:rPr>
        <w:t xml:space="preserve"> </w:t>
      </w:r>
      <w:proofErr w:type="spellStart"/>
      <w:r w:rsidRPr="00D057D3">
        <w:rPr>
          <w:i/>
          <w:iCs/>
          <w:spacing w:val="-4"/>
          <w:sz w:val="24"/>
          <w:szCs w:val="24"/>
        </w:rPr>
        <w:t>Tommaseo</w:t>
      </w:r>
      <w:proofErr w:type="spellEnd"/>
      <w:r w:rsidR="00785080" w:rsidRPr="00D057D3">
        <w:rPr>
          <w:i/>
          <w:iCs/>
          <w:spacing w:val="-4"/>
          <w:sz w:val="24"/>
          <w:szCs w:val="24"/>
        </w:rPr>
        <w:t xml:space="preserve"> (</w:t>
      </w:r>
      <w:r w:rsidR="00785080" w:rsidRPr="00D057D3">
        <w:rPr>
          <w:i/>
          <w:iCs/>
          <w:sz w:val="24"/>
          <w:szCs w:val="24"/>
        </w:rPr>
        <w:t xml:space="preserve">Piazza </w:t>
      </w:r>
      <w:proofErr w:type="spellStart"/>
      <w:r w:rsidR="00785080" w:rsidRPr="00D057D3">
        <w:rPr>
          <w:i/>
          <w:iCs/>
          <w:sz w:val="24"/>
          <w:szCs w:val="24"/>
        </w:rPr>
        <w:t>Tommaseo</w:t>
      </w:r>
      <w:proofErr w:type="spellEnd"/>
      <w:r w:rsidR="00785080" w:rsidRPr="00D057D3">
        <w:rPr>
          <w:i/>
          <w:iCs/>
          <w:sz w:val="24"/>
          <w:szCs w:val="24"/>
        </w:rPr>
        <w:t xml:space="preserve"> 4)</w:t>
      </w:r>
    </w:p>
    <w:p w14:paraId="3E1C898C" w14:textId="77777777" w:rsidR="000C1D72" w:rsidRDefault="000C1D72"/>
    <w:sectPr w:rsidR="000C1D72" w:rsidSect="00BF1EFF">
      <w:headerReference w:type="default" r:id="rId7"/>
      <w:pgSz w:w="16838" w:h="11906" w:orient="landscape" w:code="9"/>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8C82" w14:textId="77777777" w:rsidR="000D365B" w:rsidRDefault="000D365B" w:rsidP="0021472F">
      <w:r>
        <w:separator/>
      </w:r>
    </w:p>
  </w:endnote>
  <w:endnote w:type="continuationSeparator" w:id="0">
    <w:p w14:paraId="79B56D1E" w14:textId="77777777" w:rsidR="000D365B" w:rsidRDefault="000D365B" w:rsidP="0021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AB4C" w14:textId="77777777" w:rsidR="000D365B" w:rsidRDefault="000D365B" w:rsidP="0021472F">
      <w:r>
        <w:separator/>
      </w:r>
    </w:p>
  </w:footnote>
  <w:footnote w:type="continuationSeparator" w:id="0">
    <w:p w14:paraId="7FF780E5" w14:textId="77777777" w:rsidR="000D365B" w:rsidRDefault="000D365B" w:rsidP="0021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3EC7" w14:textId="5DBE8630" w:rsidR="0021472F" w:rsidRDefault="0021472F" w:rsidP="0021472F">
    <w:pPr>
      <w:pStyle w:val="Intestazione"/>
      <w:tabs>
        <w:tab w:val="clear" w:pos="4819"/>
        <w:tab w:val="clear" w:pos="9638"/>
        <w:tab w:val="right" w:pos="15398"/>
      </w:tabs>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6"/>
      <w:gridCol w:w="10896"/>
      <w:gridCol w:w="1926"/>
    </w:tblGrid>
    <w:tr w:rsidR="0021472F" w14:paraId="64A604E4" w14:textId="77777777" w:rsidTr="0021472F">
      <w:tc>
        <w:tcPr>
          <w:tcW w:w="2566" w:type="dxa"/>
        </w:tcPr>
        <w:p w14:paraId="391536C3" w14:textId="1D481E18" w:rsidR="0021472F" w:rsidRDefault="0021472F" w:rsidP="0021472F">
          <w:pPr>
            <w:pStyle w:val="Intestazione"/>
            <w:tabs>
              <w:tab w:val="clear" w:pos="4819"/>
              <w:tab w:val="clear" w:pos="9638"/>
              <w:tab w:val="right" w:pos="15398"/>
            </w:tabs>
          </w:pPr>
          <w:r>
            <w:rPr>
              <w:rFonts w:ascii="Times New Roman"/>
              <w:noProof/>
              <w:sz w:val="20"/>
            </w:rPr>
            <w:drawing>
              <wp:inline distT="0" distB="0" distL="0" distR="0" wp14:anchorId="72B73E8E" wp14:editId="7AE7C47E">
                <wp:extent cx="1492574" cy="362737"/>
                <wp:effectExtent l="0" t="0" r="0" b="5715"/>
                <wp:docPr id="648971634" name="Picture 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83126" name="Picture 5"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7520" cy="378521"/>
                        </a:xfrm>
                        <a:prstGeom prst="rect">
                          <a:avLst/>
                        </a:prstGeom>
                      </pic:spPr>
                    </pic:pic>
                  </a:graphicData>
                </a:graphic>
              </wp:inline>
            </w:drawing>
          </w:r>
        </w:p>
      </w:tc>
      <w:tc>
        <w:tcPr>
          <w:tcW w:w="10896" w:type="dxa"/>
        </w:tcPr>
        <w:p w14:paraId="0C4E99FD" w14:textId="77777777" w:rsidR="0021472F" w:rsidRPr="000E67FC" w:rsidRDefault="0021472F" w:rsidP="0021472F">
          <w:pPr>
            <w:jc w:val="center"/>
            <w:rPr>
              <w:color w:val="A6A6A6" w:themeColor="background1" w:themeShade="A6"/>
              <w:sz w:val="28"/>
              <w:szCs w:val="28"/>
              <w:u w:val="single"/>
            </w:rPr>
          </w:pPr>
          <w:r w:rsidRPr="000E67FC">
            <w:rPr>
              <w:color w:val="A6A6A6" w:themeColor="background1" w:themeShade="A6"/>
              <w:sz w:val="28"/>
              <w:szCs w:val="28"/>
              <w:u w:val="single"/>
            </w:rPr>
            <w:t>2nd Regional CEI-UNICEF Workshop</w:t>
          </w:r>
        </w:p>
        <w:p w14:paraId="563E7FBB" w14:textId="07D0A9BD" w:rsidR="0021472F" w:rsidRPr="000E67FC" w:rsidRDefault="0021472F" w:rsidP="0021472F">
          <w:pPr>
            <w:jc w:val="center"/>
            <w:rPr>
              <w:color w:val="A6A6A6" w:themeColor="background1" w:themeShade="A6"/>
              <w:sz w:val="24"/>
              <w:szCs w:val="24"/>
            </w:rPr>
          </w:pPr>
          <w:r w:rsidRPr="000E67FC">
            <w:rPr>
              <w:color w:val="A6A6A6" w:themeColor="background1" w:themeShade="A6"/>
              <w:sz w:val="24"/>
              <w:szCs w:val="24"/>
            </w:rPr>
            <w:t>“Scale Models and Integration of Digital Tools in Supporting UPSHIFT Delivery in National Systems”</w:t>
          </w:r>
        </w:p>
        <w:p w14:paraId="7DE2ABA8" w14:textId="4788D262" w:rsidR="0021472F" w:rsidRPr="000E67FC" w:rsidRDefault="0021472F" w:rsidP="0021472F">
          <w:pPr>
            <w:jc w:val="center"/>
            <w:rPr>
              <w:sz w:val="24"/>
              <w:szCs w:val="24"/>
            </w:rPr>
          </w:pPr>
          <w:r w:rsidRPr="000E67FC">
            <w:rPr>
              <w:color w:val="A6A6A6" w:themeColor="background1" w:themeShade="A6"/>
              <w:sz w:val="24"/>
              <w:szCs w:val="24"/>
            </w:rPr>
            <w:t>Trieste, 21</w:t>
          </w:r>
          <w:r w:rsidRPr="000E67FC">
            <w:rPr>
              <w:color w:val="A6A6A6" w:themeColor="background1" w:themeShade="A6"/>
              <w:sz w:val="24"/>
              <w:szCs w:val="24"/>
              <w:vertAlign w:val="superscript"/>
            </w:rPr>
            <w:t>st</w:t>
          </w:r>
          <w:r w:rsidRPr="000E67FC">
            <w:rPr>
              <w:color w:val="A6A6A6" w:themeColor="background1" w:themeShade="A6"/>
              <w:sz w:val="24"/>
              <w:szCs w:val="24"/>
            </w:rPr>
            <w:t xml:space="preserve"> November 2025</w:t>
          </w:r>
        </w:p>
      </w:tc>
      <w:tc>
        <w:tcPr>
          <w:tcW w:w="1926" w:type="dxa"/>
        </w:tcPr>
        <w:p w14:paraId="7BE03D8B" w14:textId="2509CE6E" w:rsidR="0021472F" w:rsidRDefault="0021472F" w:rsidP="0021472F">
          <w:pPr>
            <w:pStyle w:val="Intestazione"/>
            <w:tabs>
              <w:tab w:val="clear" w:pos="4819"/>
              <w:tab w:val="clear" w:pos="9638"/>
              <w:tab w:val="right" w:pos="15398"/>
            </w:tabs>
            <w:jc w:val="right"/>
          </w:pPr>
          <w:r>
            <w:rPr>
              <w:noProof/>
            </w:rPr>
            <w:drawing>
              <wp:inline distT="0" distB="0" distL="0" distR="0" wp14:anchorId="0441255C" wp14:editId="5242F444">
                <wp:extent cx="1053989" cy="638175"/>
                <wp:effectExtent l="0" t="0" r="0" b="0"/>
                <wp:docPr id="1647650813" name="Picture 4" descr="Young BSF: Special opportunity for youth leaders from Central Euro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ung BSF: Special opportunity for youth leaders from Central Europ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798" cy="660462"/>
                        </a:xfrm>
                        <a:prstGeom prst="rect">
                          <a:avLst/>
                        </a:prstGeom>
                        <a:noFill/>
                        <a:ln>
                          <a:noFill/>
                        </a:ln>
                      </pic:spPr>
                    </pic:pic>
                  </a:graphicData>
                </a:graphic>
              </wp:inline>
            </w:drawing>
          </w:r>
        </w:p>
      </w:tc>
    </w:tr>
  </w:tbl>
  <w:p w14:paraId="42232E05" w14:textId="61FDD806" w:rsidR="0021472F" w:rsidRDefault="0021472F" w:rsidP="0021472F">
    <w:pPr>
      <w:pStyle w:val="Intestazione"/>
      <w:tabs>
        <w:tab w:val="clear" w:pos="4819"/>
        <w:tab w:val="clear" w:pos="9638"/>
        <w:tab w:val="right" w:pos="153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47CBC"/>
    <w:multiLevelType w:val="multilevel"/>
    <w:tmpl w:val="FF947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441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1"/>
    <w:rsid w:val="000C1D72"/>
    <w:rsid w:val="000D365B"/>
    <w:rsid w:val="000E67FC"/>
    <w:rsid w:val="00211FF7"/>
    <w:rsid w:val="0021472F"/>
    <w:rsid w:val="00224A52"/>
    <w:rsid w:val="004B32EB"/>
    <w:rsid w:val="00540CA6"/>
    <w:rsid w:val="005C5891"/>
    <w:rsid w:val="006309F5"/>
    <w:rsid w:val="006F5788"/>
    <w:rsid w:val="00785080"/>
    <w:rsid w:val="0086301B"/>
    <w:rsid w:val="0093438D"/>
    <w:rsid w:val="009F097E"/>
    <w:rsid w:val="00AB1420"/>
    <w:rsid w:val="00AD49EE"/>
    <w:rsid w:val="00BF1EFF"/>
    <w:rsid w:val="00C84901"/>
    <w:rsid w:val="00D057D3"/>
    <w:rsid w:val="00D42589"/>
    <w:rsid w:val="00DA4DBE"/>
    <w:rsid w:val="00DC7BC2"/>
    <w:rsid w:val="00EE3457"/>
    <w:rsid w:val="00EF60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64399"/>
  <w15:chartTrackingRefBased/>
  <w15:docId w15:val="{978862B5-3DEB-4725-8635-A9A5B215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5891"/>
    <w:pPr>
      <w:widowControl w:val="0"/>
      <w:spacing w:after="0" w:line="240" w:lineRule="auto"/>
    </w:pPr>
    <w:rPr>
      <w:rFonts w:ascii="Calibri" w:eastAsia="Calibri" w:hAnsi="Calibri" w:cs="Calibri"/>
      <w:kern w:val="0"/>
      <w:lang w:val="en" w:eastAsia="en-GB"/>
      <w14:ligatures w14:val="none"/>
    </w:rPr>
  </w:style>
  <w:style w:type="paragraph" w:styleId="Titolo1">
    <w:name w:val="heading 1"/>
    <w:basedOn w:val="Normale"/>
    <w:next w:val="Normale"/>
    <w:link w:val="Titolo1Carattere"/>
    <w:uiPriority w:val="9"/>
    <w:qFormat/>
    <w:rsid w:val="005C5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C5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C58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C58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C58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C589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589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589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589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58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C58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C58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C58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C58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C58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58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58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58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589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58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58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58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58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5891"/>
    <w:rPr>
      <w:i/>
      <w:iCs/>
      <w:color w:val="404040" w:themeColor="text1" w:themeTint="BF"/>
    </w:rPr>
  </w:style>
  <w:style w:type="paragraph" w:styleId="Paragrafoelenco">
    <w:name w:val="List Paragraph"/>
    <w:basedOn w:val="Normale"/>
    <w:uiPriority w:val="34"/>
    <w:qFormat/>
    <w:rsid w:val="005C5891"/>
    <w:pPr>
      <w:ind w:left="720"/>
      <w:contextualSpacing/>
    </w:pPr>
  </w:style>
  <w:style w:type="character" w:styleId="Enfasiintensa">
    <w:name w:val="Intense Emphasis"/>
    <w:basedOn w:val="Carpredefinitoparagrafo"/>
    <w:uiPriority w:val="21"/>
    <w:qFormat/>
    <w:rsid w:val="005C5891"/>
    <w:rPr>
      <w:i/>
      <w:iCs/>
      <w:color w:val="0F4761" w:themeColor="accent1" w:themeShade="BF"/>
    </w:rPr>
  </w:style>
  <w:style w:type="paragraph" w:styleId="Citazioneintensa">
    <w:name w:val="Intense Quote"/>
    <w:basedOn w:val="Normale"/>
    <w:next w:val="Normale"/>
    <w:link w:val="CitazioneintensaCarattere"/>
    <w:uiPriority w:val="30"/>
    <w:qFormat/>
    <w:rsid w:val="005C5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C5891"/>
    <w:rPr>
      <w:i/>
      <w:iCs/>
      <w:color w:val="0F4761" w:themeColor="accent1" w:themeShade="BF"/>
    </w:rPr>
  </w:style>
  <w:style w:type="character" w:styleId="Riferimentointenso">
    <w:name w:val="Intense Reference"/>
    <w:basedOn w:val="Carpredefinitoparagrafo"/>
    <w:uiPriority w:val="32"/>
    <w:qFormat/>
    <w:rsid w:val="005C5891"/>
    <w:rPr>
      <w:b/>
      <w:bCs/>
      <w:smallCaps/>
      <w:color w:val="0F4761" w:themeColor="accent1" w:themeShade="BF"/>
      <w:spacing w:val="5"/>
    </w:rPr>
  </w:style>
  <w:style w:type="paragraph" w:styleId="Intestazione">
    <w:name w:val="header"/>
    <w:basedOn w:val="Normale"/>
    <w:link w:val="IntestazioneCarattere"/>
    <w:uiPriority w:val="99"/>
    <w:unhideWhenUsed/>
    <w:rsid w:val="0021472F"/>
    <w:pPr>
      <w:tabs>
        <w:tab w:val="center" w:pos="4819"/>
        <w:tab w:val="right" w:pos="9638"/>
      </w:tabs>
    </w:pPr>
  </w:style>
  <w:style w:type="character" w:customStyle="1" w:styleId="IntestazioneCarattere">
    <w:name w:val="Intestazione Carattere"/>
    <w:basedOn w:val="Carpredefinitoparagrafo"/>
    <w:link w:val="Intestazione"/>
    <w:uiPriority w:val="99"/>
    <w:rsid w:val="0021472F"/>
    <w:rPr>
      <w:rFonts w:ascii="Calibri" w:eastAsia="Calibri" w:hAnsi="Calibri" w:cs="Calibri"/>
      <w:kern w:val="0"/>
      <w:lang w:val="en" w:eastAsia="en-GB"/>
      <w14:ligatures w14:val="none"/>
    </w:rPr>
  </w:style>
  <w:style w:type="paragraph" w:styleId="Pidipagina">
    <w:name w:val="footer"/>
    <w:basedOn w:val="Normale"/>
    <w:link w:val="PidipaginaCarattere"/>
    <w:uiPriority w:val="99"/>
    <w:unhideWhenUsed/>
    <w:rsid w:val="0021472F"/>
    <w:pPr>
      <w:tabs>
        <w:tab w:val="center" w:pos="4819"/>
        <w:tab w:val="right" w:pos="9638"/>
      </w:tabs>
    </w:pPr>
  </w:style>
  <w:style w:type="character" w:customStyle="1" w:styleId="PidipaginaCarattere">
    <w:name w:val="Piè di pagina Carattere"/>
    <w:basedOn w:val="Carpredefinitoparagrafo"/>
    <w:link w:val="Pidipagina"/>
    <w:uiPriority w:val="99"/>
    <w:rsid w:val="0021472F"/>
    <w:rPr>
      <w:rFonts w:ascii="Calibri" w:eastAsia="Calibri" w:hAnsi="Calibri" w:cs="Calibri"/>
      <w:kern w:val="0"/>
      <w:lang w:val="en" w:eastAsia="en-GB"/>
      <w14:ligatures w14:val="none"/>
    </w:rPr>
  </w:style>
  <w:style w:type="table" w:styleId="Grigliatabella">
    <w:name w:val="Table Grid"/>
    <w:basedOn w:val="Tabellanormale"/>
    <w:uiPriority w:val="39"/>
    <w:rsid w:val="00214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2967</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Crisp</dc:creator>
  <cp:keywords/>
  <dc:description/>
  <cp:lastModifiedBy>Tania Pibernik</cp:lastModifiedBy>
  <cp:revision>2</cp:revision>
  <dcterms:created xsi:type="dcterms:W3CDTF">2025-11-20T15:58:00Z</dcterms:created>
  <dcterms:modified xsi:type="dcterms:W3CDTF">2025-11-20T15:58:00Z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14804f0c-d8eb-41b4-8cbf-30e82de2b684</vt:lpwstr>
  </property>
</Properties>
</file>